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099783BF" w:rsidR="008A599A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Independent Learning in </w:t>
      </w:r>
      <w:r w:rsidR="008A0A8B">
        <w:rPr>
          <w:rFonts w:cstheme="minorHAnsi"/>
          <w:b/>
          <w:bCs/>
          <w:sz w:val="28"/>
          <w:szCs w:val="28"/>
        </w:rPr>
        <w:t>Level 3 Criminology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3CD366F5" w14:textId="2419EC83" w:rsidR="007A69CF" w:rsidRPr="009A0CE8" w:rsidRDefault="007A69CF" w:rsidP="007A69CF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Flashcard Creation</w:t>
            </w:r>
          </w:p>
          <w:p w14:paraId="1521A870" w14:textId="77777777" w:rsidR="007A69CF" w:rsidRPr="009A0CE8" w:rsidRDefault="007A69CF" w:rsidP="007A69CF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Create flashcards (Quizlet or paper) for:</w:t>
            </w:r>
          </w:p>
          <w:p w14:paraId="47478596" w14:textId="77777777" w:rsidR="007A69CF" w:rsidRPr="009A0CE8" w:rsidRDefault="007A69CF" w:rsidP="007A69CF">
            <w:pPr>
              <w:pStyle w:val="NoSpacing"/>
              <w:numPr>
                <w:ilvl w:val="1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Types of crime</w:t>
            </w:r>
          </w:p>
          <w:p w14:paraId="1DDCAE7A" w14:textId="77777777" w:rsidR="007A69CF" w:rsidRPr="009A0CE8" w:rsidRDefault="007A69CF" w:rsidP="007A69CF">
            <w:pPr>
              <w:pStyle w:val="NoSpacing"/>
              <w:numPr>
                <w:ilvl w:val="1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Crime statistics</w:t>
            </w:r>
          </w:p>
          <w:p w14:paraId="361E2FC6" w14:textId="77777777" w:rsidR="007A69CF" w:rsidRPr="009A0CE8" w:rsidRDefault="007A69CF" w:rsidP="007A69CF">
            <w:pPr>
              <w:pStyle w:val="NoSpacing"/>
              <w:numPr>
                <w:ilvl w:val="1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Social construction of criminality</w:t>
            </w:r>
          </w:p>
          <w:p w14:paraId="3F1B9446" w14:textId="77777777" w:rsidR="007A69CF" w:rsidRPr="009A0CE8" w:rsidRDefault="007A69CF" w:rsidP="007A69CF">
            <w:pPr>
              <w:pStyle w:val="NoSpacing"/>
              <w:numPr>
                <w:ilvl w:val="1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Theories of crime (Biological, Individualistic, Sociological)</w:t>
            </w:r>
          </w:p>
          <w:p w14:paraId="20141700" w14:textId="0ED7BD7D" w:rsidR="007A69CF" w:rsidRPr="009A0CE8" w:rsidRDefault="007A69CF" w:rsidP="007A69CF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Crime Case Study Sheets</w:t>
            </w:r>
          </w:p>
          <w:p w14:paraId="3DC31F1C" w14:textId="77777777" w:rsidR="007A69CF" w:rsidRPr="009A0CE8" w:rsidRDefault="007A69CF" w:rsidP="007A69CF">
            <w:pPr>
              <w:pStyle w:val="NoSpacing"/>
              <w:numPr>
                <w:ilvl w:val="0"/>
                <w:numId w:val="37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Complete one-page summaries of key real-life cases:</w:t>
            </w:r>
          </w:p>
          <w:p w14:paraId="018D5349" w14:textId="77777777" w:rsidR="007A69CF" w:rsidRPr="009A0CE8" w:rsidRDefault="007A69CF" w:rsidP="007A69CF">
            <w:pPr>
              <w:pStyle w:val="NoSpacing"/>
              <w:numPr>
                <w:ilvl w:val="1"/>
                <w:numId w:val="37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What happened?</w:t>
            </w:r>
          </w:p>
          <w:p w14:paraId="25C0D064" w14:textId="77777777" w:rsidR="007A69CF" w:rsidRPr="009A0CE8" w:rsidRDefault="007A69CF" w:rsidP="007A69CF">
            <w:pPr>
              <w:pStyle w:val="NoSpacing"/>
              <w:numPr>
                <w:ilvl w:val="1"/>
                <w:numId w:val="37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What types of crime were involved?</w:t>
            </w:r>
          </w:p>
          <w:p w14:paraId="710760FF" w14:textId="77777777" w:rsidR="007A69CF" w:rsidRDefault="007A69CF" w:rsidP="007A69CF">
            <w:pPr>
              <w:pStyle w:val="NoSpacing"/>
              <w:numPr>
                <w:ilvl w:val="1"/>
                <w:numId w:val="37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Link to theories or campaigns for change.</w:t>
            </w:r>
          </w:p>
          <w:p w14:paraId="5B760624" w14:textId="3126594B" w:rsidR="00D977D0" w:rsidRPr="00772C42" w:rsidRDefault="00D977D0" w:rsidP="00D977D0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772C42">
              <w:rPr>
                <w:rFonts w:ascii="Century Gothic" w:hAnsi="Century Gothic"/>
                <w:b/>
                <w:bCs/>
              </w:rPr>
              <w:t xml:space="preserve">Use of Tutor 2 U resources </w:t>
            </w:r>
          </w:p>
          <w:p w14:paraId="50680391" w14:textId="0ACF3CCD" w:rsidR="00D977D0" w:rsidRDefault="00D977D0" w:rsidP="00D977D0">
            <w:pPr>
              <w:pStyle w:val="NoSpacing"/>
              <w:numPr>
                <w:ilvl w:val="0"/>
                <w:numId w:val="5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Consolidate the tutor2u webinar link to the learning to support consolidation</w:t>
            </w:r>
          </w:p>
          <w:p w14:paraId="432105B8" w14:textId="54331711" w:rsidR="007A69CF" w:rsidRPr="009A0CE8" w:rsidRDefault="007A69CF" w:rsidP="007A69CF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Dual-Coding Tasks</w:t>
            </w:r>
          </w:p>
          <w:p w14:paraId="64E53570" w14:textId="77777777" w:rsidR="007A69CF" w:rsidRPr="009A0CE8" w:rsidRDefault="007A69CF" w:rsidP="007A69CF">
            <w:pPr>
              <w:pStyle w:val="NoSpacing"/>
              <w:numPr>
                <w:ilvl w:val="0"/>
                <w:numId w:val="38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Create diagrams or infographics showing:</w:t>
            </w:r>
          </w:p>
          <w:p w14:paraId="48400279" w14:textId="77777777" w:rsidR="007A69CF" w:rsidRPr="009A0CE8" w:rsidRDefault="007A69CF" w:rsidP="007A69CF">
            <w:pPr>
              <w:pStyle w:val="NoSpacing"/>
              <w:numPr>
                <w:ilvl w:val="1"/>
                <w:numId w:val="38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The criminal justice process</w:t>
            </w:r>
          </w:p>
          <w:p w14:paraId="5AABAE4D" w14:textId="77777777" w:rsidR="007A69CF" w:rsidRPr="009A0CE8" w:rsidRDefault="007A69CF" w:rsidP="007A69CF">
            <w:pPr>
              <w:pStyle w:val="NoSpacing"/>
              <w:numPr>
                <w:ilvl w:val="1"/>
                <w:numId w:val="38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Agencies of social control</w:t>
            </w:r>
          </w:p>
          <w:p w14:paraId="074AB1B8" w14:textId="77777777" w:rsidR="007A69CF" w:rsidRPr="009A0CE8" w:rsidRDefault="007A69CF" w:rsidP="007A69CF">
            <w:pPr>
              <w:pStyle w:val="NoSpacing"/>
              <w:numPr>
                <w:ilvl w:val="1"/>
                <w:numId w:val="38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A comparison of crime theories</w:t>
            </w:r>
          </w:p>
          <w:p w14:paraId="579088FA" w14:textId="5ADA59BE" w:rsidR="007A69CF" w:rsidRPr="009A0CE8" w:rsidRDefault="007A69CF" w:rsidP="007A69CF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Key Terms Match-Up</w:t>
            </w:r>
          </w:p>
          <w:p w14:paraId="5EE3D44E" w14:textId="77777777" w:rsidR="007A69CF" w:rsidRPr="009A0CE8" w:rsidRDefault="007A69CF" w:rsidP="007A69CF">
            <w:pPr>
              <w:pStyle w:val="NoSpacing"/>
              <w:numPr>
                <w:ilvl w:val="0"/>
                <w:numId w:val="39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 xml:space="preserve">Create a glossary of Unit 1 &amp; 2 key terms and definitions (e.g. </w:t>
            </w:r>
            <w:r w:rsidRPr="009A0CE8">
              <w:rPr>
                <w:rFonts w:ascii="Century Gothic" w:hAnsi="Century Gothic"/>
                <w:i/>
                <w:iCs/>
              </w:rPr>
              <w:t>norms, values, moral panic, deviance</w:t>
            </w:r>
            <w:r w:rsidRPr="009A0CE8">
              <w:rPr>
                <w:rFonts w:ascii="Century Gothic" w:hAnsi="Century Gothic"/>
              </w:rPr>
              <w:t>).</w:t>
            </w:r>
          </w:p>
          <w:p w14:paraId="6554AD58" w14:textId="77777777" w:rsidR="007A69CF" w:rsidRPr="009A0CE8" w:rsidRDefault="007A69CF" w:rsidP="007A69CF">
            <w:pPr>
              <w:pStyle w:val="NoSpacing"/>
              <w:numPr>
                <w:ilvl w:val="0"/>
                <w:numId w:val="39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Turn into a matching or retrieval quiz.</w:t>
            </w:r>
          </w:p>
          <w:p w14:paraId="7C8AF037" w14:textId="252C54F4" w:rsidR="007A69CF" w:rsidRPr="009A0CE8" w:rsidRDefault="007A69CF" w:rsidP="007A69CF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Mind Maps &amp; Knowledge Organisers</w:t>
            </w:r>
          </w:p>
          <w:p w14:paraId="792E79B8" w14:textId="77777777" w:rsidR="007A69CF" w:rsidRPr="009A0CE8" w:rsidRDefault="007A69CF" w:rsidP="007A69CF">
            <w:pPr>
              <w:pStyle w:val="NoSpacing"/>
              <w:numPr>
                <w:ilvl w:val="0"/>
                <w:numId w:val="40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Complete topic-based mind maps.</w:t>
            </w:r>
          </w:p>
          <w:p w14:paraId="07007EE9" w14:textId="77777777" w:rsidR="007A69CF" w:rsidRPr="009A0CE8" w:rsidRDefault="007A69CF" w:rsidP="007A69CF">
            <w:pPr>
              <w:pStyle w:val="NoSpacing"/>
              <w:numPr>
                <w:ilvl w:val="0"/>
                <w:numId w:val="40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Fill in blank organisers for each unit (e.g. Unit 2: Criminological Theories).</w:t>
            </w:r>
          </w:p>
          <w:p w14:paraId="0D933C60" w14:textId="1DD839CE" w:rsidR="00B54194" w:rsidRPr="00865C1B" w:rsidRDefault="00B54194" w:rsidP="00865C1B">
            <w:pPr>
              <w:pStyle w:val="NoSpacing"/>
              <w:ind w:left="360"/>
              <w:rPr>
                <w:rFonts w:ascii="Century Gothic" w:hAnsi="Century Gothic"/>
              </w:rPr>
            </w:pP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26DDEF37" w14:textId="0ED8362C" w:rsidR="00C50BB5" w:rsidRPr="009A0CE8" w:rsidRDefault="00C50BB5" w:rsidP="002B6B0F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Controlled Assessment Prep</w:t>
            </w:r>
          </w:p>
          <w:p w14:paraId="2B2EC8A7" w14:textId="77777777" w:rsidR="00C50BB5" w:rsidRPr="009A0CE8" w:rsidRDefault="00C50BB5" w:rsidP="002B6B0F">
            <w:pPr>
              <w:pStyle w:val="NoSpacing"/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Plan responses to past controlled assessment tasks (especially for Units 1 &amp; 3).</w:t>
            </w:r>
          </w:p>
          <w:p w14:paraId="3CD486EF" w14:textId="77777777" w:rsidR="00C50BB5" w:rsidRPr="009A0CE8" w:rsidRDefault="00C50BB5" w:rsidP="002B6B0F">
            <w:pPr>
              <w:pStyle w:val="NoSpacing"/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Use PEEL/PEER paragraph structures for evaluation questions.</w:t>
            </w:r>
          </w:p>
          <w:p w14:paraId="4049579D" w14:textId="27A78419" w:rsidR="00C50BB5" w:rsidRPr="009A0CE8" w:rsidRDefault="00C50BB5" w:rsidP="002B6B0F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Theory Evaluation Sheets</w:t>
            </w:r>
          </w:p>
          <w:p w14:paraId="58B3053D" w14:textId="77777777" w:rsidR="00C50BB5" w:rsidRPr="009A0CE8" w:rsidRDefault="00C50BB5" w:rsidP="002B6B0F">
            <w:pPr>
              <w:pStyle w:val="NoSpacing"/>
              <w:numPr>
                <w:ilvl w:val="0"/>
                <w:numId w:val="42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Write 300-word evaluations of different theories.</w:t>
            </w:r>
          </w:p>
          <w:p w14:paraId="66DCE1E1" w14:textId="77777777" w:rsidR="00C50BB5" w:rsidRPr="000575D6" w:rsidRDefault="00C50BB5" w:rsidP="002B6B0F">
            <w:pPr>
              <w:pStyle w:val="NoSpacing"/>
              <w:numPr>
                <w:ilvl w:val="1"/>
                <w:numId w:val="42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 xml:space="preserve">Example: </w:t>
            </w:r>
            <w:r w:rsidRPr="009A0CE8">
              <w:rPr>
                <w:rFonts w:ascii="Century Gothic" w:hAnsi="Century Gothic"/>
                <w:i/>
                <w:iCs/>
              </w:rPr>
              <w:t>Evaluate the strengths and weaknesses of Lombroso’s theory of atavism.</w:t>
            </w:r>
          </w:p>
          <w:p w14:paraId="532FE22E" w14:textId="16ECBDC4" w:rsidR="000575D6" w:rsidRPr="00420EA5" w:rsidRDefault="000575D6" w:rsidP="000575D6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  <w:i/>
                <w:iCs/>
              </w:rPr>
            </w:pPr>
            <w:r w:rsidRPr="00420EA5">
              <w:rPr>
                <w:rFonts w:ascii="Century Gothic" w:hAnsi="Century Gothic"/>
                <w:b/>
                <w:bCs/>
                <w:i/>
                <w:iCs/>
              </w:rPr>
              <w:t xml:space="preserve">Research of key case studies </w:t>
            </w:r>
          </w:p>
          <w:p w14:paraId="5B51DFC2" w14:textId="6D5A0961" w:rsidR="000575D6" w:rsidRDefault="000575D6" w:rsidP="000575D6">
            <w:pPr>
              <w:pStyle w:val="NoSpacing"/>
              <w:numPr>
                <w:ilvl w:val="0"/>
                <w:numId w:val="54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Summarise a case study sheet on (cases below). Give </w:t>
            </w:r>
            <w:r w:rsidR="00420EA5">
              <w:rPr>
                <w:rFonts w:ascii="Century Gothic" w:hAnsi="Century Gothic"/>
              </w:rPr>
              <w:t>the main events, the outcome of the case. Research the impact of this case and wider statistics on this type of crime. Outline the offender, victims and public awareness.</w:t>
            </w:r>
          </w:p>
          <w:p w14:paraId="113E6B41" w14:textId="26C85CB6" w:rsidR="00420EA5" w:rsidRPr="009A0CE8" w:rsidRDefault="00420EA5" w:rsidP="000575D6">
            <w:pPr>
              <w:pStyle w:val="NoSpacing"/>
              <w:numPr>
                <w:ilvl w:val="0"/>
                <w:numId w:val="54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Holly Whilloby, Uganda Genocide, WannaCry, </w:t>
            </w:r>
            <w:r w:rsidR="004E11FC">
              <w:rPr>
                <w:rFonts w:ascii="Century Gothic" w:hAnsi="Century Gothic"/>
              </w:rPr>
              <w:t>Sabina Nessa</w:t>
            </w:r>
          </w:p>
          <w:p w14:paraId="42D26415" w14:textId="722DD8CA" w:rsidR="00C50BB5" w:rsidRPr="009A0CE8" w:rsidRDefault="00C50BB5" w:rsidP="002B6B0F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lastRenderedPageBreak/>
              <w:t>Timed Exam Practice</w:t>
            </w:r>
          </w:p>
          <w:p w14:paraId="1C565053" w14:textId="77777777" w:rsidR="00C50BB5" w:rsidRPr="009A0CE8" w:rsidRDefault="00C50BB5" w:rsidP="002B6B0F">
            <w:pPr>
              <w:pStyle w:val="NoSpacing"/>
              <w:numPr>
                <w:ilvl w:val="0"/>
                <w:numId w:val="43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Answer Unit 2 or Unit 4 past paper questions (e.g. 8-, 15-, or 25-mark questions).</w:t>
            </w:r>
          </w:p>
          <w:p w14:paraId="365439B3" w14:textId="77777777" w:rsidR="00C50BB5" w:rsidRPr="009A0CE8" w:rsidRDefault="00C50BB5" w:rsidP="002B6B0F">
            <w:pPr>
              <w:pStyle w:val="NoSpacing"/>
              <w:numPr>
                <w:ilvl w:val="0"/>
                <w:numId w:val="43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Use mark schemes and examiner reports for feedback.</w:t>
            </w:r>
          </w:p>
          <w:p w14:paraId="58364EAF" w14:textId="214D64EE" w:rsidR="00C50BB5" w:rsidRPr="009A0CE8" w:rsidRDefault="00C50BB5" w:rsidP="002B6B0F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Law-Making Task</w:t>
            </w:r>
          </w:p>
          <w:p w14:paraId="3675746E" w14:textId="77777777" w:rsidR="00C50BB5" w:rsidRPr="009A0CE8" w:rsidRDefault="00C50BB5" w:rsidP="002B6B0F">
            <w:pPr>
              <w:pStyle w:val="NoSpacing"/>
              <w:numPr>
                <w:ilvl w:val="0"/>
                <w:numId w:val="44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Research how laws are made in the UK and write a summary or infographic.</w:t>
            </w:r>
          </w:p>
          <w:p w14:paraId="5300662B" w14:textId="77777777" w:rsidR="00C50BB5" w:rsidRPr="009A0CE8" w:rsidRDefault="00C50BB5" w:rsidP="002B6B0F">
            <w:pPr>
              <w:pStyle w:val="NoSpacing"/>
              <w:numPr>
                <w:ilvl w:val="1"/>
                <w:numId w:val="44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Include green/white bills, Parliament, Royal Assent, etc.</w:t>
            </w:r>
          </w:p>
          <w:p w14:paraId="515C6107" w14:textId="32DB7250" w:rsidR="00C50BB5" w:rsidRPr="009A0CE8" w:rsidRDefault="00C50BB5" w:rsidP="002B6B0F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Research a Campaign for Change</w:t>
            </w:r>
          </w:p>
          <w:p w14:paraId="6003287A" w14:textId="77777777" w:rsidR="00C50BB5" w:rsidRPr="009A0CE8" w:rsidRDefault="00C50BB5" w:rsidP="002B6B0F">
            <w:pPr>
              <w:pStyle w:val="NoSpacing"/>
              <w:numPr>
                <w:ilvl w:val="0"/>
                <w:numId w:val="45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Choose a campaign (e.g. Sarah’s Law, Clare’s Law, Anti-knife crime).</w:t>
            </w:r>
          </w:p>
          <w:p w14:paraId="7434AF7A" w14:textId="77777777" w:rsidR="00C50BB5" w:rsidRPr="009A0CE8" w:rsidRDefault="00C50BB5" w:rsidP="002B6B0F">
            <w:pPr>
              <w:pStyle w:val="NoSpacing"/>
              <w:numPr>
                <w:ilvl w:val="0"/>
                <w:numId w:val="45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Create a presentation answering:</w:t>
            </w:r>
          </w:p>
          <w:p w14:paraId="243CCF63" w14:textId="77777777" w:rsidR="00C50BB5" w:rsidRPr="009A0CE8" w:rsidRDefault="00C50BB5" w:rsidP="002B6B0F">
            <w:pPr>
              <w:pStyle w:val="NoSpacing"/>
              <w:numPr>
                <w:ilvl w:val="1"/>
                <w:numId w:val="45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What was the aim?</w:t>
            </w:r>
          </w:p>
          <w:p w14:paraId="4BECCA60" w14:textId="77777777" w:rsidR="00C50BB5" w:rsidRPr="009A0CE8" w:rsidRDefault="00C50BB5" w:rsidP="002B6B0F">
            <w:pPr>
              <w:pStyle w:val="NoSpacing"/>
              <w:numPr>
                <w:ilvl w:val="1"/>
                <w:numId w:val="45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Who supported it?</w:t>
            </w:r>
          </w:p>
          <w:p w14:paraId="561CB4AB" w14:textId="77777777" w:rsidR="00C50BB5" w:rsidRPr="009A0CE8" w:rsidRDefault="00C50BB5" w:rsidP="002B6B0F">
            <w:pPr>
              <w:pStyle w:val="NoSpacing"/>
              <w:numPr>
                <w:ilvl w:val="1"/>
                <w:numId w:val="45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Was it successful?</w:t>
            </w:r>
          </w:p>
          <w:p w14:paraId="264BDE43" w14:textId="77777777" w:rsidR="00C50BB5" w:rsidRDefault="00C50BB5" w:rsidP="002B6B0F">
            <w:pPr>
              <w:pStyle w:val="NoSpacing"/>
              <w:numPr>
                <w:ilvl w:val="1"/>
                <w:numId w:val="45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Link to Unit 1 content.</w:t>
            </w:r>
          </w:p>
          <w:p w14:paraId="740F8F4C" w14:textId="33C12A03" w:rsidR="00B53DE5" w:rsidRDefault="00B53DE5" w:rsidP="00B53DE5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Access to WJEC content e.g. past papers </w:t>
            </w:r>
          </w:p>
          <w:p w14:paraId="7AF96926" w14:textId="21DC95D7" w:rsidR="00B53DE5" w:rsidRPr="00C11946" w:rsidRDefault="00B53DE5" w:rsidP="00C11946">
            <w:pPr>
              <w:pStyle w:val="NoSpacing"/>
              <w:numPr>
                <w:ilvl w:val="0"/>
                <w:numId w:val="52"/>
              </w:numPr>
              <w:spacing w:line="276" w:lineRule="auto"/>
              <w:rPr>
                <w:rFonts w:ascii="Century Gothic" w:hAnsi="Century Gothic"/>
              </w:rPr>
            </w:pPr>
            <w:r w:rsidRPr="00C11946">
              <w:rPr>
                <w:rFonts w:ascii="Century Gothic" w:hAnsi="Century Gothic"/>
              </w:rPr>
              <w:t xml:space="preserve">Examine past papers and use these to create key term flash cards </w:t>
            </w:r>
          </w:p>
          <w:p w14:paraId="44E0EFC0" w14:textId="677C6E26" w:rsidR="00B53DE5" w:rsidRDefault="00B53DE5" w:rsidP="00C11946">
            <w:pPr>
              <w:pStyle w:val="NoSpacing"/>
              <w:numPr>
                <w:ilvl w:val="0"/>
                <w:numId w:val="52"/>
              </w:numPr>
              <w:spacing w:line="276" w:lineRule="auto"/>
              <w:rPr>
                <w:rFonts w:ascii="Century Gothic" w:hAnsi="Century Gothic"/>
              </w:rPr>
            </w:pPr>
            <w:r w:rsidRPr="00C11946">
              <w:rPr>
                <w:rFonts w:ascii="Century Gothic" w:hAnsi="Century Gothic"/>
              </w:rPr>
              <w:t>Examine past papers and attempt them and mark them by themselves</w:t>
            </w:r>
          </w:p>
          <w:p w14:paraId="64382869" w14:textId="5293B711" w:rsidR="004E11FC" w:rsidRDefault="004E11FC" w:rsidP="004E11FC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Forms Quiz</w:t>
            </w:r>
          </w:p>
          <w:p w14:paraId="2976FEBE" w14:textId="0579F012" w:rsidR="004E11FC" w:rsidRDefault="004E11FC" w:rsidP="004E11FC">
            <w:pPr>
              <w:pStyle w:val="NoSpacing"/>
              <w:numPr>
                <w:ilvl w:val="0"/>
                <w:numId w:val="55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Quizzes to </w:t>
            </w:r>
            <w:r w:rsidR="00D977D0">
              <w:rPr>
                <w:rFonts w:ascii="Century Gothic" w:hAnsi="Century Gothic"/>
              </w:rPr>
              <w:t>check</w:t>
            </w:r>
            <w:r>
              <w:rPr>
                <w:rFonts w:ascii="Century Gothic" w:hAnsi="Century Gothic"/>
              </w:rPr>
              <w:t xml:space="preserve"> recall and give feedback for gaps in learning. </w:t>
            </w:r>
            <w:r w:rsidR="00D977D0">
              <w:rPr>
                <w:rFonts w:ascii="Century Gothic" w:hAnsi="Century Gothic"/>
              </w:rPr>
              <w:t>Links to support resources.</w:t>
            </w:r>
          </w:p>
          <w:p w14:paraId="35971225" w14:textId="6AE9D003" w:rsidR="00B54194" w:rsidRPr="003F4290" w:rsidRDefault="00B54194" w:rsidP="002B6B0F">
            <w:pPr>
              <w:pStyle w:val="NoSpacing"/>
              <w:spacing w:line="276" w:lineRule="auto"/>
              <w:rPr>
                <w:rFonts w:ascii="Century Gothic" w:hAnsi="Century Gothic"/>
              </w:rPr>
            </w:pP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53A98813" w14:textId="17CAD559" w:rsidR="007A1B56" w:rsidRPr="009A0CE8" w:rsidRDefault="007A1B56" w:rsidP="00E0113E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Criminology Documentaries</w:t>
            </w:r>
          </w:p>
          <w:p w14:paraId="29D610EE" w14:textId="77777777" w:rsidR="007A1B56" w:rsidRPr="009A0CE8" w:rsidRDefault="007A1B56" w:rsidP="00E0113E">
            <w:pPr>
              <w:pStyle w:val="NoSpacing"/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Watch and review with set questions:</w:t>
            </w:r>
          </w:p>
          <w:p w14:paraId="1454391B" w14:textId="77777777" w:rsidR="007A1B56" w:rsidRPr="009A0CE8" w:rsidRDefault="007A1B56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Louis Theroux: Behind Bars</w:t>
            </w:r>
          </w:p>
          <w:p w14:paraId="7E1F6E96" w14:textId="77777777" w:rsidR="007A1B56" w:rsidRPr="009A0CE8" w:rsidRDefault="007A1B56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24 Hours in Police Custody</w:t>
            </w:r>
          </w:p>
          <w:p w14:paraId="16E27006" w14:textId="77777777" w:rsidR="007A1B56" w:rsidRPr="009A0CE8" w:rsidRDefault="007A1B56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Murder 24/7</w:t>
            </w:r>
          </w:p>
          <w:p w14:paraId="07F04FA7" w14:textId="77777777" w:rsidR="007A1B56" w:rsidRPr="00DC3BED" w:rsidRDefault="007A1B56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When Kids Kill</w:t>
            </w:r>
          </w:p>
          <w:p w14:paraId="6C8C100F" w14:textId="65A5E62F" w:rsidR="00DC3BED" w:rsidRPr="00DC3BED" w:rsidRDefault="00DC3BED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iCs/>
              </w:rPr>
              <w:t>BBC Andrew Makinson Documentary</w:t>
            </w:r>
          </w:p>
          <w:p w14:paraId="73E939ED" w14:textId="32157A63" w:rsidR="00DC3BED" w:rsidRDefault="00DC3BED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Forensics The Real CSI (BBC)</w:t>
            </w:r>
          </w:p>
          <w:p w14:paraId="3FAB00FB" w14:textId="197238E2" w:rsidR="00DC3BED" w:rsidRDefault="00DC3BED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Honour (ITV)</w:t>
            </w:r>
          </w:p>
          <w:p w14:paraId="7EEF3284" w14:textId="42501E28" w:rsidR="00DC3BED" w:rsidRDefault="00DC3BED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 Hours in Police Custody</w:t>
            </w:r>
          </w:p>
          <w:p w14:paraId="5821FC63" w14:textId="1979E324" w:rsidR="00DC3BED" w:rsidRDefault="00DC3BED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Real Prosecutors (BBC/ YouTube) </w:t>
            </w:r>
          </w:p>
          <w:p w14:paraId="447BC965" w14:textId="3CAD57B1" w:rsidR="00045E2C" w:rsidRDefault="00045E2C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Amanda Knoxx (BBC)</w:t>
            </w:r>
          </w:p>
          <w:p w14:paraId="581C786E" w14:textId="086E62DD" w:rsidR="00045E2C" w:rsidRDefault="00045E2C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Reggie Yeats Inside Prisons </w:t>
            </w:r>
          </w:p>
          <w:p w14:paraId="179260B4" w14:textId="77777777" w:rsidR="005D745E" w:rsidRPr="005D745E" w:rsidRDefault="005D745E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iCs/>
              </w:rPr>
              <w:t>The detectives Taking Down and OCG</w:t>
            </w:r>
          </w:p>
          <w:p w14:paraId="6594A5E4" w14:textId="77777777" w:rsidR="005D745E" w:rsidRPr="005D745E" w:rsidRDefault="005D745E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iCs/>
              </w:rPr>
              <w:t>Parole</w:t>
            </w:r>
          </w:p>
          <w:p w14:paraId="12AD0721" w14:textId="77777777" w:rsidR="005D745E" w:rsidRDefault="005D745E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Death on the Common My Mothers Murder</w:t>
            </w:r>
          </w:p>
          <w:p w14:paraId="12F734AA" w14:textId="77777777" w:rsidR="005D745E" w:rsidRDefault="005D745E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Push </w:t>
            </w:r>
          </w:p>
          <w:p w14:paraId="30AC0FA9" w14:textId="77777777" w:rsidR="005D745E" w:rsidRPr="009A0CE8" w:rsidRDefault="005D745E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Trial </w:t>
            </w:r>
          </w:p>
          <w:p w14:paraId="0D4A8C39" w14:textId="77777777" w:rsidR="005D745E" w:rsidRDefault="005D745E" w:rsidP="005D745E">
            <w:pPr>
              <w:pStyle w:val="NoSpacing"/>
              <w:spacing w:line="276" w:lineRule="auto"/>
              <w:rPr>
                <w:rFonts w:ascii="Century Gothic" w:hAnsi="Century Gothic"/>
              </w:rPr>
            </w:pPr>
          </w:p>
          <w:p w14:paraId="292C795C" w14:textId="77777777" w:rsidR="007A1B56" w:rsidRPr="009A0CE8" w:rsidRDefault="007A1B56" w:rsidP="00E0113E">
            <w:pPr>
              <w:pStyle w:val="NoSpacing"/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b/>
                <w:bCs/>
              </w:rPr>
              <w:t>Task:</w:t>
            </w:r>
            <w:r w:rsidRPr="009A0CE8">
              <w:rPr>
                <w:rFonts w:ascii="Century Gothic" w:hAnsi="Century Gothic"/>
              </w:rPr>
              <w:t xml:space="preserve"> Write a 300-word reflection linking to Unit 1 or 2 content.</w:t>
            </w:r>
          </w:p>
          <w:p w14:paraId="659CCE75" w14:textId="77777777" w:rsidR="001219E2" w:rsidRDefault="001219E2" w:rsidP="00E0113E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2A388109" w14:textId="2D3F0483" w:rsidR="007A1B56" w:rsidRDefault="007A1B56" w:rsidP="00E0113E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lastRenderedPageBreak/>
              <w:t>Criminology in the News</w:t>
            </w:r>
          </w:p>
          <w:p w14:paraId="0533CB46" w14:textId="261B4C49" w:rsidR="00C11946" w:rsidRPr="00C11946" w:rsidRDefault="00C11946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C11946">
              <w:rPr>
                <w:rFonts w:ascii="Century Gothic" w:hAnsi="Century Gothic"/>
              </w:rPr>
              <w:t>All students are advised on the first lesson to add at least one free news app to their phone to keep up to date with current affairs</w:t>
            </w:r>
          </w:p>
          <w:p w14:paraId="3FB05B54" w14:textId="62DFCD3E" w:rsidR="00C11946" w:rsidRPr="00C11946" w:rsidRDefault="00C11946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C11946">
              <w:rPr>
                <w:rFonts w:ascii="Century Gothic" w:hAnsi="Century Gothic"/>
              </w:rPr>
              <w:t xml:space="preserve">Regular links to news articles added to teams as optional tasks to homework </w:t>
            </w:r>
          </w:p>
          <w:p w14:paraId="0B8BBF14" w14:textId="502887AD" w:rsidR="00C11946" w:rsidRPr="00C11946" w:rsidRDefault="00C11946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C11946">
              <w:rPr>
                <w:rFonts w:ascii="Century Gothic" w:hAnsi="Century Gothic"/>
              </w:rPr>
              <w:t xml:space="preserve">Frontpages.com used by students to analyse current events and compare how news events are reported on by different perspectives </w:t>
            </w:r>
          </w:p>
          <w:p w14:paraId="54BAFC1A" w14:textId="77777777" w:rsidR="007A1B56" w:rsidRPr="009A0CE8" w:rsidRDefault="007A1B56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Select a current or recent news story involving crime.</w:t>
            </w:r>
          </w:p>
          <w:p w14:paraId="24665660" w14:textId="77777777" w:rsidR="007A1B56" w:rsidRPr="009A0CE8" w:rsidRDefault="007A1B56" w:rsidP="005D745E">
            <w:pPr>
              <w:pStyle w:val="NoSpacing"/>
              <w:numPr>
                <w:ilvl w:val="1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Identify: type of crime, societal reaction, applicable theories.</w:t>
            </w:r>
          </w:p>
          <w:p w14:paraId="050C6E0E" w14:textId="77777777" w:rsidR="007A1B56" w:rsidRPr="009A0CE8" w:rsidRDefault="007A1B56" w:rsidP="005D745E">
            <w:pPr>
              <w:pStyle w:val="NoSpacing"/>
              <w:numPr>
                <w:ilvl w:val="1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Evaluate how the media portrayed the event.</w:t>
            </w:r>
          </w:p>
          <w:p w14:paraId="6A7B6701" w14:textId="77777777" w:rsidR="001219E2" w:rsidRDefault="001219E2" w:rsidP="00E0113E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48E6C602" w14:textId="4A16DF25" w:rsidR="007A1B56" w:rsidRPr="009A0CE8" w:rsidRDefault="007A1B56" w:rsidP="00E0113E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Criminology Podcasts</w:t>
            </w:r>
          </w:p>
          <w:p w14:paraId="58471A09" w14:textId="77777777" w:rsidR="007A1B56" w:rsidRPr="009A0CE8" w:rsidRDefault="007A1B56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Listen and reflect:</w:t>
            </w:r>
          </w:p>
          <w:p w14:paraId="3ABEA6E8" w14:textId="77777777" w:rsidR="007A1B56" w:rsidRPr="009A0CE8" w:rsidRDefault="007A1B56" w:rsidP="005D745E">
            <w:pPr>
              <w:pStyle w:val="NoSpacing"/>
              <w:numPr>
                <w:ilvl w:val="1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Casefile</w:t>
            </w:r>
          </w:p>
          <w:p w14:paraId="3F15F1BE" w14:textId="77777777" w:rsidR="007A1B56" w:rsidRPr="00C11946" w:rsidRDefault="007A1B56" w:rsidP="005D745E">
            <w:pPr>
              <w:pStyle w:val="NoSpacing"/>
              <w:numPr>
                <w:ilvl w:val="1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Criminal</w:t>
            </w:r>
          </w:p>
          <w:p w14:paraId="24136CDE" w14:textId="6362EC4D" w:rsidR="00C11946" w:rsidRPr="00C11946" w:rsidRDefault="00C11946" w:rsidP="005D745E">
            <w:pPr>
              <w:pStyle w:val="NoSpacing"/>
              <w:numPr>
                <w:ilvl w:val="1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iCs/>
              </w:rPr>
              <w:t>The News Agents</w:t>
            </w:r>
          </w:p>
          <w:p w14:paraId="3702FBD7" w14:textId="21EF17BF" w:rsidR="00C11946" w:rsidRDefault="00C11946" w:rsidP="005D745E">
            <w:pPr>
              <w:pStyle w:val="NoSpacing"/>
              <w:numPr>
                <w:ilvl w:val="1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Crime Agents</w:t>
            </w:r>
          </w:p>
          <w:p w14:paraId="6DBD4132" w14:textId="14D126E7" w:rsidR="00C11946" w:rsidRDefault="005C42F0" w:rsidP="005D745E">
            <w:pPr>
              <w:pStyle w:val="NoSpacing"/>
              <w:numPr>
                <w:ilvl w:val="1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Trial of Lucy Letby</w:t>
            </w:r>
          </w:p>
          <w:p w14:paraId="20996932" w14:textId="5523251B" w:rsidR="005C42F0" w:rsidRDefault="005C42F0" w:rsidP="005D745E">
            <w:pPr>
              <w:pStyle w:val="NoSpacing"/>
              <w:numPr>
                <w:ilvl w:val="1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Trial of </w:t>
            </w:r>
            <w:r w:rsidR="007D0DD3">
              <w:rPr>
                <w:rFonts w:ascii="Century Gothic" w:hAnsi="Century Gothic"/>
              </w:rPr>
              <w:t xml:space="preserve">Highschool stabbing </w:t>
            </w:r>
          </w:p>
          <w:p w14:paraId="5B40B822" w14:textId="2C26B34D" w:rsidR="007D0DD3" w:rsidRDefault="007D0DD3" w:rsidP="005D745E">
            <w:pPr>
              <w:pStyle w:val="NoSpacing"/>
              <w:numPr>
                <w:ilvl w:val="1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Trial of Daniel Kalifa </w:t>
            </w:r>
          </w:p>
          <w:p w14:paraId="5B15814D" w14:textId="69CFA0E4" w:rsidR="007D0DD3" w:rsidRDefault="007D0DD3" w:rsidP="005D745E">
            <w:pPr>
              <w:pStyle w:val="NoSpacing"/>
              <w:numPr>
                <w:ilvl w:val="1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Trail of Briannah Grey</w:t>
            </w:r>
          </w:p>
          <w:p w14:paraId="40C410AB" w14:textId="4300CE60" w:rsidR="00DC3BED" w:rsidRDefault="007D0DD3" w:rsidP="005D745E">
            <w:pPr>
              <w:pStyle w:val="NoSpacing"/>
              <w:numPr>
                <w:ilvl w:val="1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Law and Crime </w:t>
            </w:r>
            <w:r w:rsidR="00DC3BED">
              <w:rPr>
                <w:rFonts w:ascii="Century Gothic" w:hAnsi="Century Gothic"/>
              </w:rPr>
              <w:t>BBC</w:t>
            </w:r>
          </w:p>
          <w:p w14:paraId="47E7C93C" w14:textId="77777777" w:rsidR="007A1B56" w:rsidRPr="00B672E1" w:rsidRDefault="007A1B56" w:rsidP="005D745E">
            <w:pPr>
              <w:pStyle w:val="NoSpacing"/>
              <w:numPr>
                <w:ilvl w:val="1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Sword and Scale</w:t>
            </w:r>
          </w:p>
          <w:p w14:paraId="7D69B503" w14:textId="36902602" w:rsidR="00B672E1" w:rsidRDefault="00B672E1" w:rsidP="005D745E">
            <w:pPr>
              <w:pStyle w:val="NoSpacing"/>
              <w:numPr>
                <w:ilvl w:val="1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Murder in the Granite City</w:t>
            </w:r>
          </w:p>
          <w:p w14:paraId="4C1F35B3" w14:textId="1FCB050A" w:rsidR="00B672E1" w:rsidRDefault="00B672E1" w:rsidP="005D745E">
            <w:pPr>
              <w:pStyle w:val="NoSpacing"/>
              <w:numPr>
                <w:ilvl w:val="1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Catching the Kingpins</w:t>
            </w:r>
          </w:p>
          <w:p w14:paraId="1FD20D1D" w14:textId="08648ED2" w:rsidR="00B672E1" w:rsidRDefault="00B672E1" w:rsidP="005D745E">
            <w:pPr>
              <w:pStyle w:val="NoSpacing"/>
              <w:numPr>
                <w:ilvl w:val="1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Smoking Guns</w:t>
            </w:r>
          </w:p>
          <w:p w14:paraId="51696AF5" w14:textId="2F055BB5" w:rsidR="00B672E1" w:rsidRPr="005D745E" w:rsidRDefault="00B672E1" w:rsidP="005D745E">
            <w:pPr>
              <w:pStyle w:val="NoSpacing"/>
              <w:numPr>
                <w:ilvl w:val="1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Seventeen Years </w:t>
            </w:r>
          </w:p>
          <w:p w14:paraId="264DF190" w14:textId="7AF0ED58" w:rsidR="005D745E" w:rsidRPr="005D745E" w:rsidRDefault="005D745E" w:rsidP="005D745E">
            <w:pPr>
              <w:pStyle w:val="NoSpacing"/>
              <w:spacing w:line="276" w:lineRule="auto"/>
              <w:ind w:left="1080"/>
              <w:rPr>
                <w:rFonts w:ascii="Century Gothic" w:hAnsi="Century Gothic"/>
              </w:rPr>
            </w:pPr>
          </w:p>
          <w:p w14:paraId="221FDA04" w14:textId="77777777" w:rsidR="007A1B56" w:rsidRPr="009A0CE8" w:rsidRDefault="007A1B56" w:rsidP="00E0113E">
            <w:pPr>
              <w:pStyle w:val="NoSpacing"/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b/>
                <w:bCs/>
              </w:rPr>
              <w:t>Task:</w:t>
            </w:r>
            <w:r w:rsidRPr="009A0CE8">
              <w:rPr>
                <w:rFonts w:ascii="Century Gothic" w:hAnsi="Century Gothic"/>
              </w:rPr>
              <w:t xml:space="preserve"> What theory could explain the offender’s behaviour? Which agencies were involved?</w:t>
            </w:r>
          </w:p>
          <w:p w14:paraId="6C58CE32" w14:textId="77777777" w:rsidR="001219E2" w:rsidRDefault="001219E2" w:rsidP="00E0113E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3AFB8F6A" w14:textId="325B1C48" w:rsidR="007A1B56" w:rsidRPr="009A0CE8" w:rsidRDefault="007A1B56" w:rsidP="00E0113E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Book Review Tasks</w:t>
            </w:r>
          </w:p>
          <w:p w14:paraId="5FB9A5AE" w14:textId="77777777" w:rsidR="007A1B56" w:rsidRPr="009A0CE8" w:rsidRDefault="007A1B56" w:rsidP="00E0113E">
            <w:pPr>
              <w:pStyle w:val="NoSpacing"/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Recommended books for wider reading:</w:t>
            </w:r>
          </w:p>
          <w:p w14:paraId="7015EBAF" w14:textId="77777777" w:rsidR="007A1B56" w:rsidRPr="009A0CE8" w:rsidRDefault="007A1B56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Inside the Mind of a Murderer</w:t>
            </w:r>
            <w:r w:rsidRPr="009A0CE8">
              <w:rPr>
                <w:rFonts w:ascii="Century Gothic" w:hAnsi="Century Gothic"/>
              </w:rPr>
              <w:t xml:space="preserve"> – Helen Morrison</w:t>
            </w:r>
          </w:p>
          <w:p w14:paraId="13FF92DC" w14:textId="77777777" w:rsidR="007A1B56" w:rsidRPr="009A0CE8" w:rsidRDefault="007A1B56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The Secret Barrister</w:t>
            </w:r>
          </w:p>
          <w:p w14:paraId="4EB1C62E" w14:textId="77777777" w:rsidR="007A1B56" w:rsidRPr="009A0CE8" w:rsidRDefault="007A1B56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In Cold Blood</w:t>
            </w:r>
            <w:r w:rsidRPr="009A0CE8">
              <w:rPr>
                <w:rFonts w:ascii="Century Gothic" w:hAnsi="Century Gothic"/>
              </w:rPr>
              <w:t xml:space="preserve"> – Truman Capote</w:t>
            </w:r>
          </w:p>
          <w:p w14:paraId="150CBEC3" w14:textId="77777777" w:rsidR="007A1B56" w:rsidRDefault="007A1B56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Talking with Serial Killers</w:t>
            </w:r>
            <w:r w:rsidRPr="009A0CE8">
              <w:rPr>
                <w:rFonts w:ascii="Century Gothic" w:hAnsi="Century Gothic"/>
              </w:rPr>
              <w:t xml:space="preserve"> – Christopher Berry-Dee</w:t>
            </w:r>
          </w:p>
          <w:p w14:paraId="0DB2F29F" w14:textId="5B2FBF27" w:rsidR="00772C42" w:rsidRPr="00772C42" w:rsidRDefault="00772C42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iCs/>
              </w:rPr>
              <w:t>Th</w:t>
            </w:r>
            <w:r w:rsidR="00DD4269">
              <w:rPr>
                <w:rFonts w:ascii="Century Gothic" w:hAnsi="Century Gothic"/>
                <w:i/>
                <w:iCs/>
              </w:rPr>
              <w:t>e D</w:t>
            </w:r>
            <w:r>
              <w:rPr>
                <w:rFonts w:ascii="Century Gothic" w:hAnsi="Century Gothic"/>
                <w:i/>
                <w:iCs/>
              </w:rPr>
              <w:t>evil You Know- Gwen Arshad</w:t>
            </w:r>
          </w:p>
          <w:p w14:paraId="2253ADF6" w14:textId="55D6CFBF" w:rsidR="00772C42" w:rsidRDefault="00DD4269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Bit of a Stretch</w:t>
            </w:r>
            <w:r w:rsidR="005D745E">
              <w:rPr>
                <w:rFonts w:ascii="Century Gothic" w:hAnsi="Century Gothic"/>
              </w:rPr>
              <w:t>- Chris Atkins</w:t>
            </w:r>
          </w:p>
          <w:p w14:paraId="0FC0116D" w14:textId="075B7A93" w:rsidR="005D745E" w:rsidRDefault="005D745E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Governor- Vanessa Frake </w:t>
            </w:r>
          </w:p>
          <w:p w14:paraId="0EEBE81A" w14:textId="0F472BF9" w:rsidR="005D745E" w:rsidRPr="009A0CE8" w:rsidRDefault="005D745E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Unnatural Causes- Dr Richard Shepherd </w:t>
            </w:r>
          </w:p>
          <w:p w14:paraId="020D5212" w14:textId="43703013" w:rsidR="005D745E" w:rsidRDefault="005D745E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Shallow Graves-Roy </w:t>
            </w:r>
            <w:proofErr w:type="spellStart"/>
            <w:r>
              <w:rPr>
                <w:rFonts w:ascii="Century Gothic" w:hAnsi="Century Gothic"/>
              </w:rPr>
              <w:t>Fysh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14:paraId="24FEEF78" w14:textId="77777777" w:rsidR="007A1B56" w:rsidRPr="009A0CE8" w:rsidRDefault="007A1B56" w:rsidP="00E0113E">
            <w:pPr>
              <w:pStyle w:val="NoSpacing"/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b/>
                <w:bCs/>
              </w:rPr>
              <w:t>Task:</w:t>
            </w:r>
            <w:r w:rsidRPr="009A0CE8">
              <w:rPr>
                <w:rFonts w:ascii="Century Gothic" w:hAnsi="Century Gothic"/>
              </w:rPr>
              <w:t xml:space="preserve"> Summarise key themes and link to WJEC units.</w:t>
            </w:r>
          </w:p>
          <w:p w14:paraId="3FA822BB" w14:textId="77777777" w:rsidR="001219E2" w:rsidRDefault="001219E2" w:rsidP="00E0113E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6335A403" w14:textId="755E59CE" w:rsidR="007A1B56" w:rsidRPr="009A0CE8" w:rsidRDefault="007A1B56" w:rsidP="00E0113E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lastRenderedPageBreak/>
              <w:t>Career Research Task</w:t>
            </w:r>
          </w:p>
          <w:p w14:paraId="1BE1E3A1" w14:textId="77777777" w:rsidR="007A1B56" w:rsidRPr="009A0CE8" w:rsidRDefault="007A1B56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Research careers in criminal justice: police, probation, forensics, legal, prison officer.</w:t>
            </w:r>
          </w:p>
          <w:p w14:paraId="43E6577A" w14:textId="77777777" w:rsidR="007A1B56" w:rsidRPr="009A0CE8" w:rsidRDefault="007A1B56" w:rsidP="005D745E">
            <w:pPr>
              <w:pStyle w:val="NoSpacing"/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Create a “job profile” with qualifications, duties, and links to Criminology units.</w:t>
            </w:r>
          </w:p>
          <w:p w14:paraId="0435EB70" w14:textId="33EF3D56" w:rsidR="00980E35" w:rsidRPr="00F73ABD" w:rsidRDefault="00980E35" w:rsidP="00E0113E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9D4"/>
    <w:multiLevelType w:val="multilevel"/>
    <w:tmpl w:val="6CBC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26EA2"/>
    <w:multiLevelType w:val="multilevel"/>
    <w:tmpl w:val="07E0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64790"/>
    <w:multiLevelType w:val="multilevel"/>
    <w:tmpl w:val="609E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221D3"/>
    <w:multiLevelType w:val="multilevel"/>
    <w:tmpl w:val="ADC0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2357A"/>
    <w:multiLevelType w:val="multilevel"/>
    <w:tmpl w:val="AE98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D39E3"/>
    <w:multiLevelType w:val="multilevel"/>
    <w:tmpl w:val="E4CA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84E75"/>
    <w:multiLevelType w:val="multilevel"/>
    <w:tmpl w:val="39D2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94C62"/>
    <w:multiLevelType w:val="multilevel"/>
    <w:tmpl w:val="2472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73D47"/>
    <w:multiLevelType w:val="multilevel"/>
    <w:tmpl w:val="03C8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A406DB"/>
    <w:multiLevelType w:val="multilevel"/>
    <w:tmpl w:val="39F4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F186E"/>
    <w:multiLevelType w:val="hybridMultilevel"/>
    <w:tmpl w:val="C6380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128EC"/>
    <w:multiLevelType w:val="multilevel"/>
    <w:tmpl w:val="494A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AE68B8"/>
    <w:multiLevelType w:val="multilevel"/>
    <w:tmpl w:val="5674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8A4F13"/>
    <w:multiLevelType w:val="multilevel"/>
    <w:tmpl w:val="A174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304707"/>
    <w:multiLevelType w:val="hybridMultilevel"/>
    <w:tmpl w:val="37529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9059F"/>
    <w:multiLevelType w:val="multilevel"/>
    <w:tmpl w:val="AB20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32165E"/>
    <w:multiLevelType w:val="multilevel"/>
    <w:tmpl w:val="6D6C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053716"/>
    <w:multiLevelType w:val="multilevel"/>
    <w:tmpl w:val="000A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3A34BB"/>
    <w:multiLevelType w:val="multilevel"/>
    <w:tmpl w:val="663A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4707A6"/>
    <w:multiLevelType w:val="multilevel"/>
    <w:tmpl w:val="24B2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965B89"/>
    <w:multiLevelType w:val="multilevel"/>
    <w:tmpl w:val="C852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627879"/>
    <w:multiLevelType w:val="multilevel"/>
    <w:tmpl w:val="3EEE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412DE0"/>
    <w:multiLevelType w:val="multilevel"/>
    <w:tmpl w:val="6AFE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F002DE"/>
    <w:multiLevelType w:val="multilevel"/>
    <w:tmpl w:val="5AE2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633498"/>
    <w:multiLevelType w:val="multilevel"/>
    <w:tmpl w:val="ACDE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737B96"/>
    <w:multiLevelType w:val="multilevel"/>
    <w:tmpl w:val="D6C6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D3375E"/>
    <w:multiLevelType w:val="multilevel"/>
    <w:tmpl w:val="8CEA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40112C"/>
    <w:multiLevelType w:val="hybridMultilevel"/>
    <w:tmpl w:val="FC8049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05EDB"/>
    <w:multiLevelType w:val="hybridMultilevel"/>
    <w:tmpl w:val="6CE2A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B5073"/>
    <w:multiLevelType w:val="multilevel"/>
    <w:tmpl w:val="199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DD20C1"/>
    <w:multiLevelType w:val="multilevel"/>
    <w:tmpl w:val="712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75597B"/>
    <w:multiLevelType w:val="multilevel"/>
    <w:tmpl w:val="1204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D95897"/>
    <w:multiLevelType w:val="multilevel"/>
    <w:tmpl w:val="CDF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AB6C0F"/>
    <w:multiLevelType w:val="multilevel"/>
    <w:tmpl w:val="88EC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F3290D"/>
    <w:multiLevelType w:val="multilevel"/>
    <w:tmpl w:val="40B6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CF4C7F"/>
    <w:multiLevelType w:val="multilevel"/>
    <w:tmpl w:val="F338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303D32"/>
    <w:multiLevelType w:val="hybridMultilevel"/>
    <w:tmpl w:val="DAE05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852C3"/>
    <w:multiLevelType w:val="multilevel"/>
    <w:tmpl w:val="79D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DC5D67"/>
    <w:multiLevelType w:val="hybridMultilevel"/>
    <w:tmpl w:val="2326B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69265DA"/>
    <w:multiLevelType w:val="multilevel"/>
    <w:tmpl w:val="3994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B93DE6"/>
    <w:multiLevelType w:val="multilevel"/>
    <w:tmpl w:val="C848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9525D6"/>
    <w:multiLevelType w:val="hybridMultilevel"/>
    <w:tmpl w:val="99D03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3455F1"/>
    <w:multiLevelType w:val="multilevel"/>
    <w:tmpl w:val="7766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944278"/>
    <w:multiLevelType w:val="multilevel"/>
    <w:tmpl w:val="689C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590898"/>
    <w:multiLevelType w:val="multilevel"/>
    <w:tmpl w:val="AD44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DB2490"/>
    <w:multiLevelType w:val="hybridMultilevel"/>
    <w:tmpl w:val="B96E4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574E5D"/>
    <w:multiLevelType w:val="multilevel"/>
    <w:tmpl w:val="F26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437FB7"/>
    <w:multiLevelType w:val="multilevel"/>
    <w:tmpl w:val="A3D2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54710E"/>
    <w:multiLevelType w:val="multilevel"/>
    <w:tmpl w:val="F350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BB325D"/>
    <w:multiLevelType w:val="hybridMultilevel"/>
    <w:tmpl w:val="A8C87E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CD2DDB"/>
    <w:multiLevelType w:val="multilevel"/>
    <w:tmpl w:val="CCF4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E12F23"/>
    <w:multiLevelType w:val="multilevel"/>
    <w:tmpl w:val="1456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8F3DD5"/>
    <w:multiLevelType w:val="multilevel"/>
    <w:tmpl w:val="9DFE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BF29C8"/>
    <w:multiLevelType w:val="multilevel"/>
    <w:tmpl w:val="29A6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056562">
    <w:abstractNumId w:val="39"/>
  </w:num>
  <w:num w:numId="2" w16cid:durableId="1481580258">
    <w:abstractNumId w:val="49"/>
  </w:num>
  <w:num w:numId="3" w16cid:durableId="2016180099">
    <w:abstractNumId w:val="18"/>
  </w:num>
  <w:num w:numId="4" w16cid:durableId="171338394">
    <w:abstractNumId w:val="46"/>
  </w:num>
  <w:num w:numId="5" w16cid:durableId="2071690943">
    <w:abstractNumId w:val="20"/>
  </w:num>
  <w:num w:numId="6" w16cid:durableId="172304038">
    <w:abstractNumId w:val="26"/>
  </w:num>
  <w:num w:numId="7" w16cid:durableId="2058701428">
    <w:abstractNumId w:val="47"/>
  </w:num>
  <w:num w:numId="8" w16cid:durableId="132186255">
    <w:abstractNumId w:val="55"/>
  </w:num>
  <w:num w:numId="9" w16cid:durableId="543641392">
    <w:abstractNumId w:val="15"/>
  </w:num>
  <w:num w:numId="10" w16cid:durableId="662511093">
    <w:abstractNumId w:val="1"/>
  </w:num>
  <w:num w:numId="11" w16cid:durableId="282274073">
    <w:abstractNumId w:val="2"/>
  </w:num>
  <w:num w:numId="12" w16cid:durableId="938950295">
    <w:abstractNumId w:val="38"/>
  </w:num>
  <w:num w:numId="13" w16cid:durableId="1524902467">
    <w:abstractNumId w:val="45"/>
  </w:num>
  <w:num w:numId="14" w16cid:durableId="1368095389">
    <w:abstractNumId w:val="5"/>
  </w:num>
  <w:num w:numId="15" w16cid:durableId="1209337669">
    <w:abstractNumId w:val="12"/>
  </w:num>
  <w:num w:numId="16" w16cid:durableId="957105921">
    <w:abstractNumId w:val="6"/>
  </w:num>
  <w:num w:numId="17" w16cid:durableId="1975981789">
    <w:abstractNumId w:val="24"/>
  </w:num>
  <w:num w:numId="18" w16cid:durableId="1966499067">
    <w:abstractNumId w:val="44"/>
  </w:num>
  <w:num w:numId="19" w16cid:durableId="1157451205">
    <w:abstractNumId w:val="22"/>
  </w:num>
  <w:num w:numId="20" w16cid:durableId="1320382630">
    <w:abstractNumId w:val="37"/>
  </w:num>
  <w:num w:numId="21" w16cid:durableId="17120581">
    <w:abstractNumId w:val="48"/>
  </w:num>
  <w:num w:numId="22" w16cid:durableId="477576786">
    <w:abstractNumId w:val="27"/>
  </w:num>
  <w:num w:numId="23" w16cid:durableId="1967737906">
    <w:abstractNumId w:val="13"/>
  </w:num>
  <w:num w:numId="24" w16cid:durableId="1672488045">
    <w:abstractNumId w:val="35"/>
  </w:num>
  <w:num w:numId="25" w16cid:durableId="2116243944">
    <w:abstractNumId w:val="11"/>
  </w:num>
  <w:num w:numId="26" w16cid:durableId="1484665819">
    <w:abstractNumId w:val="52"/>
  </w:num>
  <w:num w:numId="27" w16cid:durableId="257910751">
    <w:abstractNumId w:val="3"/>
  </w:num>
  <w:num w:numId="28" w16cid:durableId="2123648356">
    <w:abstractNumId w:val="23"/>
  </w:num>
  <w:num w:numId="29" w16cid:durableId="2000766314">
    <w:abstractNumId w:val="21"/>
  </w:num>
  <w:num w:numId="30" w16cid:durableId="483737794">
    <w:abstractNumId w:val="30"/>
  </w:num>
  <w:num w:numId="31" w16cid:durableId="1408648468">
    <w:abstractNumId w:val="9"/>
  </w:num>
  <w:num w:numId="32" w16cid:durableId="853614710">
    <w:abstractNumId w:val="32"/>
  </w:num>
  <w:num w:numId="33" w16cid:durableId="245573412">
    <w:abstractNumId w:val="4"/>
  </w:num>
  <w:num w:numId="34" w16cid:durableId="532424030">
    <w:abstractNumId w:val="31"/>
  </w:num>
  <w:num w:numId="35" w16cid:durableId="1535340169">
    <w:abstractNumId w:val="17"/>
  </w:num>
  <w:num w:numId="36" w16cid:durableId="1141340347">
    <w:abstractNumId w:val="33"/>
  </w:num>
  <w:num w:numId="37" w16cid:durableId="796603971">
    <w:abstractNumId w:val="53"/>
  </w:num>
  <w:num w:numId="38" w16cid:durableId="1347443900">
    <w:abstractNumId w:val="54"/>
  </w:num>
  <w:num w:numId="39" w16cid:durableId="2131312977">
    <w:abstractNumId w:val="50"/>
  </w:num>
  <w:num w:numId="40" w16cid:durableId="2050647932">
    <w:abstractNumId w:val="7"/>
  </w:num>
  <w:num w:numId="41" w16cid:durableId="1565527374">
    <w:abstractNumId w:val="41"/>
  </w:num>
  <w:num w:numId="42" w16cid:durableId="1295987394">
    <w:abstractNumId w:val="8"/>
  </w:num>
  <w:num w:numId="43" w16cid:durableId="980158239">
    <w:abstractNumId w:val="0"/>
  </w:num>
  <w:num w:numId="44" w16cid:durableId="178277883">
    <w:abstractNumId w:val="34"/>
  </w:num>
  <w:num w:numId="45" w16cid:durableId="754864558">
    <w:abstractNumId w:val="43"/>
  </w:num>
  <w:num w:numId="46" w16cid:durableId="1877427136">
    <w:abstractNumId w:val="36"/>
  </w:num>
  <w:num w:numId="47" w16cid:durableId="570699363">
    <w:abstractNumId w:val="40"/>
  </w:num>
  <w:num w:numId="48" w16cid:durableId="477187755">
    <w:abstractNumId w:val="25"/>
  </w:num>
  <w:num w:numId="49" w16cid:durableId="698820948">
    <w:abstractNumId w:val="16"/>
  </w:num>
  <w:num w:numId="50" w16cid:durableId="1574272110">
    <w:abstractNumId w:val="19"/>
  </w:num>
  <w:num w:numId="51" w16cid:durableId="531500059">
    <w:abstractNumId w:val="10"/>
  </w:num>
  <w:num w:numId="52" w16cid:durableId="1738438026">
    <w:abstractNumId w:val="28"/>
  </w:num>
  <w:num w:numId="53" w16cid:durableId="772433792">
    <w:abstractNumId w:val="51"/>
  </w:num>
  <w:num w:numId="54" w16cid:durableId="142046596">
    <w:abstractNumId w:val="14"/>
  </w:num>
  <w:num w:numId="55" w16cid:durableId="1746104996">
    <w:abstractNumId w:val="42"/>
  </w:num>
  <w:num w:numId="56" w16cid:durableId="18889513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045E2C"/>
    <w:rsid w:val="000575D6"/>
    <w:rsid w:val="001219E2"/>
    <w:rsid w:val="002B6B0F"/>
    <w:rsid w:val="002E200D"/>
    <w:rsid w:val="00330AD5"/>
    <w:rsid w:val="0035705F"/>
    <w:rsid w:val="003F4290"/>
    <w:rsid w:val="00420EA5"/>
    <w:rsid w:val="00497300"/>
    <w:rsid w:val="004E11FC"/>
    <w:rsid w:val="00524DD3"/>
    <w:rsid w:val="005C42F0"/>
    <w:rsid w:val="005D745E"/>
    <w:rsid w:val="005D7817"/>
    <w:rsid w:val="006B5631"/>
    <w:rsid w:val="006F5C92"/>
    <w:rsid w:val="00772C42"/>
    <w:rsid w:val="007A1B56"/>
    <w:rsid w:val="007A69CF"/>
    <w:rsid w:val="007D0DD3"/>
    <w:rsid w:val="00865C1B"/>
    <w:rsid w:val="008A0A8B"/>
    <w:rsid w:val="008A40D4"/>
    <w:rsid w:val="008A599A"/>
    <w:rsid w:val="008B449D"/>
    <w:rsid w:val="00943925"/>
    <w:rsid w:val="00980E35"/>
    <w:rsid w:val="009F0729"/>
    <w:rsid w:val="00B325DA"/>
    <w:rsid w:val="00B53DE5"/>
    <w:rsid w:val="00B54194"/>
    <w:rsid w:val="00B672E1"/>
    <w:rsid w:val="00BC4B8A"/>
    <w:rsid w:val="00C11946"/>
    <w:rsid w:val="00C13A96"/>
    <w:rsid w:val="00C50BB5"/>
    <w:rsid w:val="00CB7565"/>
    <w:rsid w:val="00D0332D"/>
    <w:rsid w:val="00D977D0"/>
    <w:rsid w:val="00DC3BED"/>
    <w:rsid w:val="00DD4269"/>
    <w:rsid w:val="00E0113E"/>
    <w:rsid w:val="00E903E1"/>
    <w:rsid w:val="00EB07E7"/>
    <w:rsid w:val="00EE15F2"/>
    <w:rsid w:val="00EF712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9b37fe-f2c3-4c9f-b049-3ad2712b5e7f" xsi:nil="true"/>
    <lcf76f155ced4ddcb4097134ff3c332f xmlns="4173a8dd-2d23-4f57-a888-61e3eb763e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90B88CC6E9744B9C92B2855A0C4BD" ma:contentTypeVersion="13" ma:contentTypeDescription="Create a new document." ma:contentTypeScope="" ma:versionID="76fead79549bdb92ef5f0efba8d69f86">
  <xsd:schema xmlns:xsd="http://www.w3.org/2001/XMLSchema" xmlns:xs="http://www.w3.org/2001/XMLSchema" xmlns:p="http://schemas.microsoft.com/office/2006/metadata/properties" xmlns:ns2="4173a8dd-2d23-4f57-a888-61e3eb763e17" xmlns:ns3="429b37fe-f2c3-4c9f-b049-3ad2712b5e7f" targetNamespace="http://schemas.microsoft.com/office/2006/metadata/properties" ma:root="true" ma:fieldsID="762bf06f8564c28a0953576ad9b3edc0" ns2:_="" ns3:_="">
    <xsd:import namespace="4173a8dd-2d23-4f57-a888-61e3eb763e17"/>
    <xsd:import namespace="429b37fe-f2c3-4c9f-b049-3ad2712b5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a8dd-2d23-4f57-a888-61e3eb763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d3324f-fc9f-4bd0-b979-1c2f10c68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b37fe-f2c3-4c9f-b049-3ad2712b5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a8f4b6-9681-4b0b-87da-3358baaf8d01}" ma:internalName="TaxCatchAll" ma:showField="CatchAllData" ma:web="429b37fe-f2c3-4c9f-b049-3ad2712b5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429b37fe-f2c3-4c9f-b049-3ad2712b5e7f"/>
    <ds:schemaRef ds:uri="4173a8dd-2d23-4f57-a888-61e3eb763e17"/>
  </ds:schemaRefs>
</ds:datastoreItem>
</file>

<file path=customXml/itemProps3.xml><?xml version="1.0" encoding="utf-8"?>
<ds:datastoreItem xmlns:ds="http://schemas.openxmlformats.org/officeDocument/2006/customXml" ds:itemID="{AF61922C-A814-4318-936C-B371118D8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3a8dd-2d23-4f57-a888-61e3eb763e17"/>
    <ds:schemaRef ds:uri="429b37fe-f2c3-4c9f-b049-3ad2712b5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Miss. Lightowler</cp:lastModifiedBy>
  <cp:revision>24</cp:revision>
  <dcterms:created xsi:type="dcterms:W3CDTF">2025-09-16T08:14:00Z</dcterms:created>
  <dcterms:modified xsi:type="dcterms:W3CDTF">2025-09-24T13:39:00Z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0x0101007E490B88CC6E9744B9C92B2855A0C4BD</vt:lpwstr>
  </property>
  <property fmtid="{D5CDD505-2E9C-101B-9397-08002B2CF9AE}" pid="3" name="MediaServiceImageTags">
    <vt:lpwstr/>
  </property>
</Properties>
</file>